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9E" w:rsidRDefault="002C759E" w:rsidP="002C759E">
      <w:pPr>
        <w:pStyle w:val="11"/>
        <w:keepNext/>
        <w:keepLines/>
        <w:shd w:val="clear" w:color="auto" w:fill="auto"/>
        <w:spacing w:before="0"/>
        <w:ind w:left="20"/>
      </w:pPr>
      <w:bookmarkStart w:id="0" w:name="bookmark0"/>
      <w:r>
        <w:rPr>
          <w:color w:val="000000"/>
          <w:lang w:eastAsia="ru-RU" w:bidi="ru-RU"/>
        </w:rPr>
        <w:t xml:space="preserve">Примерный перечень вопросов к зачету </w:t>
      </w:r>
      <w:r w:rsidR="009D64AE">
        <w:rPr>
          <w:color w:val="000000"/>
          <w:lang w:eastAsia="ru-RU" w:bidi="ru-RU"/>
        </w:rPr>
        <w:t xml:space="preserve">3 курс </w:t>
      </w:r>
      <w:r>
        <w:rPr>
          <w:color w:val="000000"/>
          <w:lang w:eastAsia="ru-RU" w:bidi="ru-RU"/>
        </w:rPr>
        <w:t>(5-й семестр)</w:t>
      </w:r>
      <w:bookmarkEnd w:id="0"/>
      <w:r w:rsidR="009D64AE">
        <w:rPr>
          <w:color w:val="000000"/>
          <w:lang w:eastAsia="ru-RU" w:bidi="ru-RU"/>
        </w:rPr>
        <w:t xml:space="preserve"> БиХ</w:t>
      </w:r>
      <w:bookmarkStart w:id="1" w:name="_GoBack"/>
      <w:bookmarkEnd w:id="1"/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Показатели качества химических знаний. Основные группы </w:t>
      </w:r>
      <w:proofErr w:type="spellStart"/>
      <w:r>
        <w:rPr>
          <w:color w:val="000000"/>
          <w:lang w:eastAsia="ru-RU" w:bidi="ru-RU"/>
        </w:rPr>
        <w:t>предметно</w:t>
      </w:r>
      <w:r>
        <w:rPr>
          <w:color w:val="000000"/>
          <w:lang w:eastAsia="ru-RU" w:bidi="ru-RU"/>
        </w:rPr>
        <w:softHyphen/>
        <w:t>специфических</w:t>
      </w:r>
      <w:proofErr w:type="spellEnd"/>
      <w:r>
        <w:rPr>
          <w:color w:val="000000"/>
          <w:lang w:eastAsia="ru-RU" w:bidi="ru-RU"/>
        </w:rPr>
        <w:t xml:space="preserve"> умений по химии.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Этапы и виды проверки знаний учащихся по химии.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Способы проверки знаний учащихся по химии, их достоинства и недостатки.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Виды и характеристика заданий по химии.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Тестовый контроль и его роль в обучении химии.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Использование компьютерной техники и других технических сре</w:t>
      </w:r>
      <w:proofErr w:type="gramStart"/>
      <w:r>
        <w:rPr>
          <w:color w:val="000000"/>
          <w:lang w:eastAsia="ru-RU" w:bidi="ru-RU"/>
        </w:rPr>
        <w:t>дств дл</w:t>
      </w:r>
      <w:proofErr w:type="gramEnd"/>
      <w:r>
        <w:rPr>
          <w:color w:val="000000"/>
          <w:lang w:eastAsia="ru-RU" w:bidi="ru-RU"/>
        </w:rPr>
        <w:t>я контроля результатов обучения по химии.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Критерии оценивания знаний и умений учащихся и студентов при обучении химии. Учет результатов обучения химии.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Классификация основных организационных формы обучения химии в средней школе и в ВУЗе и их сравнительная характеристика.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Классификация уроков химии.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Структура уроков химии разных типов.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Специфика лекционно-семинарского обучения в средней школе.</w:t>
      </w:r>
    </w:p>
    <w:p w:rsidR="002C759E" w:rsidRDefault="002C759E" w:rsidP="002C759E">
      <w:pPr>
        <w:pStyle w:val="1"/>
        <w:numPr>
          <w:ilvl w:val="0"/>
          <w:numId w:val="1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Домашние задания по химии.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Виды планирования. Головой план курса по химии.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Подготовка учителя к урокам по химии. Конспект и методическая карта урока.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Дизайн и проектирование урока по химии.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Анализ урока по химии.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Цель и задачи школьных факультативов по химии.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Экскурсии по химии в средней школе.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Внеклассные занятия по химии в средней школе.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Химический кружок, тематика, организация деятельности учащихся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Химический эксперимент во внеклассной работе.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Химические олимпиады. Подготовка учеников к химическим олимпиадам.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Химическая символика, терминология и номенклатура. Методика изучения химического языка на </w:t>
      </w:r>
      <w:proofErr w:type="gramStart"/>
      <w:r>
        <w:rPr>
          <w:color w:val="000000"/>
          <w:lang w:eastAsia="ru-RU" w:bidi="ru-RU"/>
        </w:rPr>
        <w:t>первоначальном</w:t>
      </w:r>
      <w:proofErr w:type="gramEnd"/>
      <w:r>
        <w:rPr>
          <w:color w:val="000000"/>
          <w:lang w:eastAsia="ru-RU" w:bidi="ru-RU"/>
        </w:rPr>
        <w:t xml:space="preserve"> и последующих этапах обучения химии.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 Развитие химического языка в процессе изучения химии.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Классификация химических понятий, их взаимосвязь с теориями и фактами и методические условия их формирования.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Структура системы понятий о веществе и основные её компоненты. Качественные и количественные характеристики вещества.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Структура системы понятий о химическом элементе и её основные компоненты. Систематизация сведений о химическом элементе в периодической системе.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Проблема взаимосвязи понятий «валентность» и «степень окисления» в курсе химии, а также понятий «химический элемент» и «простое вещество».</w:t>
      </w:r>
      <w:proofErr w:type="gramEnd"/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Формирование и развитие понятий о естественной группе химических элементов. Методика изучения групп химических элементов.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Структура содержания понятия «химическая реакция» и её компоненты. Классификация, количественные характеристики, практическое использование и методы исследования химических реакций.</w:t>
      </w:r>
    </w:p>
    <w:p w:rsidR="002C759E" w:rsidRDefault="002C759E" w:rsidP="002C759E">
      <w:pPr>
        <w:pStyle w:val="1"/>
        <w:numPr>
          <w:ilvl w:val="0"/>
          <w:numId w:val="2"/>
        </w:numPr>
        <w:shd w:val="clear" w:color="auto" w:fill="auto"/>
        <w:spacing w:after="300"/>
        <w:ind w:right="20" w:firstLine="720"/>
      </w:pPr>
      <w:r>
        <w:rPr>
          <w:color w:val="000000"/>
          <w:lang w:eastAsia="ru-RU" w:bidi="ru-RU"/>
        </w:rPr>
        <w:t xml:space="preserve"> Взаимосвязь систем понятий о веществе, химическом элементе, химической реакции между собой.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1AA8"/>
    <w:multiLevelType w:val="multilevel"/>
    <w:tmpl w:val="C2A2362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983706"/>
    <w:multiLevelType w:val="multilevel"/>
    <w:tmpl w:val="328A2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BB"/>
    <w:rsid w:val="002C759E"/>
    <w:rsid w:val="005B1B94"/>
    <w:rsid w:val="007828BB"/>
    <w:rsid w:val="009D64AE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2C75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759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C759E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2C75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759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C759E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2018-10-26T08:35:00Z</cp:lastPrinted>
  <dcterms:created xsi:type="dcterms:W3CDTF">2018-10-16T11:34:00Z</dcterms:created>
  <dcterms:modified xsi:type="dcterms:W3CDTF">2018-10-26T08:35:00Z</dcterms:modified>
</cp:coreProperties>
</file>