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A" w:rsidRPr="009F1718" w:rsidRDefault="008970D9" w:rsidP="004E7F2A">
      <w:pPr>
        <w:pStyle w:val="10"/>
        <w:keepNext/>
        <w:keepLines/>
        <w:shd w:val="clear" w:color="auto" w:fill="auto"/>
        <w:spacing w:after="128" w:line="260" w:lineRule="exact"/>
        <w:ind w:right="20"/>
        <w:rPr>
          <w:sz w:val="28"/>
          <w:szCs w:val="28"/>
        </w:rPr>
      </w:pPr>
      <w:bookmarkStart w:id="0" w:name="bookmark1"/>
      <w:r>
        <w:rPr>
          <w:color w:val="000000"/>
          <w:sz w:val="28"/>
          <w:szCs w:val="28"/>
          <w:lang w:eastAsia="ru-RU" w:bidi="ru-RU"/>
        </w:rPr>
        <w:t>В</w:t>
      </w:r>
      <w:r w:rsidR="004E7F2A" w:rsidRPr="009F1718">
        <w:rPr>
          <w:color w:val="000000"/>
          <w:sz w:val="28"/>
          <w:szCs w:val="28"/>
          <w:lang w:eastAsia="ru-RU" w:bidi="ru-RU"/>
        </w:rPr>
        <w:t>опрос</w:t>
      </w:r>
      <w:r>
        <w:rPr>
          <w:color w:val="000000"/>
          <w:sz w:val="28"/>
          <w:szCs w:val="28"/>
          <w:lang w:eastAsia="ru-RU" w:bidi="ru-RU"/>
        </w:rPr>
        <w:t>ы</w:t>
      </w:r>
      <w:bookmarkStart w:id="1" w:name="_GoBack"/>
      <w:bookmarkEnd w:id="1"/>
      <w:r w:rsidR="004E7F2A" w:rsidRPr="009F1718">
        <w:rPr>
          <w:color w:val="000000"/>
          <w:sz w:val="28"/>
          <w:szCs w:val="28"/>
          <w:lang w:eastAsia="ru-RU" w:bidi="ru-RU"/>
        </w:rPr>
        <w:t xml:space="preserve"> к экзамену</w:t>
      </w:r>
      <w:bookmarkEnd w:id="0"/>
      <w:r>
        <w:rPr>
          <w:color w:val="000000"/>
          <w:sz w:val="28"/>
          <w:szCs w:val="28"/>
          <w:lang w:eastAsia="ru-RU" w:bidi="ru-RU"/>
        </w:rPr>
        <w:t xml:space="preserve"> по дисциплине «</w:t>
      </w:r>
      <w:proofErr w:type="spellStart"/>
      <w:r>
        <w:rPr>
          <w:color w:val="000000"/>
          <w:sz w:val="28"/>
          <w:szCs w:val="28"/>
          <w:lang w:eastAsia="ru-RU" w:bidi="ru-RU"/>
        </w:rPr>
        <w:t>Ксенобиология</w:t>
      </w:r>
      <w:proofErr w:type="spellEnd"/>
      <w:r>
        <w:rPr>
          <w:color w:val="000000"/>
          <w:sz w:val="28"/>
          <w:szCs w:val="28"/>
          <w:lang w:eastAsia="ru-RU" w:bidi="ru-RU"/>
        </w:rPr>
        <w:t>» 4  курс БНПД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Масштабы и причины химического загрязнения биосферы.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Основные типы глобального химического загрязнения, их токсикологическая и экологическая характеристики.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Предмет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ксенобиологии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. Основные проблемы и задачи современной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ксенобиологии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История поиска биологически активных веществ.</w:t>
      </w:r>
    </w:p>
    <w:p w:rsidR="004E7F2A" w:rsidRPr="009F1718" w:rsidRDefault="004E7F2A" w:rsidP="004E7F2A">
      <w:pPr>
        <w:pStyle w:val="11"/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Формирование представлений о биологической активности веществ, разнообразие видов и классификация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по видам биологической активности.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Понятие о токсическом действии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; приемы классификации.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Ионизация, ее природа, константа и степень ионизации, связь с биологической активностью веществ.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Роль биологически активных веществ в будущем и прогнозы их использования.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Типы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мембранотропности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и химические связи, определяющие взаимодействие ксенобиотика с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мембранактивными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структурами.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Адсорбция,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кооперативность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связывания. Модель «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биофазы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». Многоканальная система передачи сигнала.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4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Особенности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мембранотропных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эффектов и развитие реакции на действие поверхностно-активных веществ. Антагонизм и синергизм.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140" w:firstLine="740"/>
        <w:jc w:val="left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Механизмы транспорта: пассивная и облегченная диффузия, активный перенос,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редокс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-цепи, пиноцитоз и фагоцитоз.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Структурное строение отдельных транспортных систем биологических мембран (канал, переносчик, помпа). Проницаемость мембран к различным веществам.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Влияние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на барьерно-транспортные свойства мембраны и физико-химические характеристики цитоплазмы.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Пути поступления и выведения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.</w:t>
      </w:r>
    </w:p>
    <w:p w:rsidR="004E7F2A" w:rsidRPr="009F1718" w:rsidRDefault="004E7F2A" w:rsidP="004E7F2A">
      <w:pPr>
        <w:pStyle w:val="11"/>
        <w:shd w:val="clear" w:color="auto" w:fill="auto"/>
        <w:tabs>
          <w:tab w:val="left" w:pos="4403"/>
        </w:tabs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Общая схема процесса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биотрансформации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. Основные реакции метаболизма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:</w:t>
      </w:r>
      <w:r w:rsidRPr="009F1718">
        <w:rPr>
          <w:color w:val="000000"/>
          <w:sz w:val="28"/>
          <w:szCs w:val="28"/>
          <w:lang w:eastAsia="ru-RU" w:bidi="ru-RU"/>
        </w:rPr>
        <w:tab/>
        <w:t>окисление, восстановление, гидролиз,</w:t>
      </w:r>
    </w:p>
    <w:p w:rsidR="004E7F2A" w:rsidRPr="009F1718" w:rsidRDefault="004E7F2A" w:rsidP="004E7F2A">
      <w:pPr>
        <w:pStyle w:val="11"/>
        <w:shd w:val="clear" w:color="auto" w:fill="auto"/>
        <w:spacing w:before="0"/>
        <w:ind w:left="40"/>
        <w:jc w:val="left"/>
        <w:rPr>
          <w:sz w:val="28"/>
          <w:szCs w:val="28"/>
        </w:rPr>
      </w:pPr>
      <w:proofErr w:type="spellStart"/>
      <w:r w:rsidRPr="009F1718">
        <w:rPr>
          <w:color w:val="000000"/>
          <w:sz w:val="28"/>
          <w:szCs w:val="28"/>
          <w:lang w:eastAsia="ru-RU" w:bidi="ru-RU"/>
        </w:rPr>
        <w:t>дегалогенирование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, конъюгация.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Принципы функционирования ферментативных систем. Характеристика ферментов, катализирующих метаболизм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. Особенности ферментов, участвующих в реакциях окисления.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Факторы, влияющие на метаболизм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. Особенности метаболизма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у различных организмов.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Металлы в живых системах и их биоцидные эффекты.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Двухфазность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реакции на действие тяжелых металлов.</w:t>
      </w:r>
    </w:p>
    <w:p w:rsidR="004E7F2A" w:rsidRPr="009F1718" w:rsidRDefault="004E7F2A" w:rsidP="004E7F2A">
      <w:pPr>
        <w:pStyle w:val="11"/>
        <w:numPr>
          <w:ilvl w:val="0"/>
          <w:numId w:val="1"/>
        </w:numPr>
        <w:shd w:val="clear" w:color="auto" w:fill="auto"/>
        <w:spacing w:before="0"/>
        <w:ind w:lef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Хелатообразование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и снижение токсических эффектов.</w:t>
      </w:r>
    </w:p>
    <w:p w:rsidR="004E7F2A" w:rsidRPr="009F1718" w:rsidRDefault="004E7F2A" w:rsidP="004E7F2A">
      <w:pPr>
        <w:pStyle w:val="11"/>
        <w:shd w:val="clear" w:color="auto" w:fill="auto"/>
        <w:spacing w:before="0"/>
        <w:ind w:lef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.19. Количественные аспекты связывания металлов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лигандами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lastRenderedPageBreak/>
        <w:t xml:space="preserve"> Перспективы применения хелатообразующих соединений. Примеры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биотрансформации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неорганических соединений (неорганическая ртуть, цианиды, арсенаты и др.).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Коэффициенты накопления. Одн</w:t>
      </w:r>
      <w:proofErr w:type="gramStart"/>
      <w:r w:rsidRPr="009F1718">
        <w:rPr>
          <w:color w:val="000000"/>
          <w:sz w:val="28"/>
          <w:szCs w:val="28"/>
          <w:lang w:eastAsia="ru-RU" w:bidi="ru-RU"/>
        </w:rPr>
        <w:t>о-</w:t>
      </w:r>
      <w:proofErr w:type="gramEnd"/>
      <w:r w:rsidRPr="009F1718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многокомпартментные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системы. Однократное и многократное дозирование.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F1718">
        <w:rPr>
          <w:color w:val="000000"/>
          <w:sz w:val="28"/>
          <w:szCs w:val="28"/>
          <w:lang w:eastAsia="ru-RU" w:bidi="ru-RU"/>
        </w:rPr>
        <w:t xml:space="preserve">Факторы, влияющие на аккумулирование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организмами (устойчивость, площадь поверхности, распределение веществ, биологические эффекты, цепь питания), классификация, характеристика.</w:t>
      </w:r>
      <w:proofErr w:type="gramEnd"/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Факторы, определяющие избирательность: различия в распределении, биохимические и цитологические.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Характеристика основных механизмов, обеспечивающих функционирование факторов избирательности.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Избирательное действие и успехи применения избирательно токсических агентов.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Роль физико-химических факторов в превращениях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в окружающей среде.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Персистентные и неразлагающиеся ксенобиотики.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Экологическая опасность биоразрушаемых и остатков неразложившихся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, опасность сублетальных концентраций.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Общие представления о скрипит е и </w:t>
      </w:r>
      <w:proofErr w:type="spellStart"/>
      <w:proofErr w:type="gramStart"/>
      <w:r w:rsidRPr="009F1718">
        <w:rPr>
          <w:color w:val="000000"/>
          <w:sz w:val="28"/>
          <w:szCs w:val="28"/>
          <w:lang w:eastAsia="ru-RU" w:bidi="ru-RU"/>
        </w:rPr>
        <w:t>мони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торинге</w:t>
      </w:r>
      <w:proofErr w:type="spellEnd"/>
      <w:proofErr w:type="gramEnd"/>
      <w:r w:rsidRPr="009F1718">
        <w:rPr>
          <w:color w:val="000000"/>
          <w:sz w:val="28"/>
          <w:szCs w:val="28"/>
          <w:lang w:eastAsia="ru-RU" w:bidi="ru-RU"/>
        </w:rPr>
        <w:t>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Структурная организация системы испытания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 xml:space="preserve"> на биологические активности. Выбор </w:t>
      </w:r>
      <w:proofErr w:type="gramStart"/>
      <w:r w:rsidRPr="009F1718">
        <w:rPr>
          <w:color w:val="000000"/>
          <w:sz w:val="28"/>
          <w:szCs w:val="28"/>
          <w:lang w:eastAsia="ru-RU" w:bidi="ru-RU"/>
        </w:rPr>
        <w:t>тест-объектов</w:t>
      </w:r>
      <w:proofErr w:type="gramEnd"/>
      <w:r w:rsidRPr="009F1718">
        <w:rPr>
          <w:color w:val="000000"/>
          <w:sz w:val="28"/>
          <w:szCs w:val="28"/>
          <w:lang w:eastAsia="ru-RU" w:bidi="ru-RU"/>
        </w:rPr>
        <w:t xml:space="preserve"> и тест-реакций.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Принцип </w:t>
      </w:r>
      <w:proofErr w:type="gramStart"/>
      <w:r w:rsidRPr="009F1718">
        <w:rPr>
          <w:color w:val="000000"/>
          <w:sz w:val="28"/>
          <w:szCs w:val="28"/>
          <w:lang w:eastAsia="ru-RU" w:bidi="ru-RU"/>
        </w:rPr>
        <w:t>биологического</w:t>
      </w:r>
      <w:proofErr w:type="gramEnd"/>
      <w:r w:rsidRPr="009F1718">
        <w:rPr>
          <w:color w:val="000000"/>
          <w:sz w:val="28"/>
          <w:szCs w:val="28"/>
          <w:lang w:eastAsia="ru-RU" w:bidi="ru-RU"/>
        </w:rPr>
        <w:t xml:space="preserve"> эпиморфизма.</w:t>
      </w:r>
    </w:p>
    <w:p w:rsidR="004E7F2A" w:rsidRPr="009F1718" w:rsidRDefault="004E7F2A" w:rsidP="004E7F2A">
      <w:pPr>
        <w:pStyle w:val="11"/>
        <w:numPr>
          <w:ilvl w:val="0"/>
          <w:numId w:val="2"/>
        </w:numPr>
        <w:shd w:val="clear" w:color="auto" w:fill="auto"/>
        <w:spacing w:before="0"/>
        <w:ind w:left="40" w:right="40" w:firstLine="720"/>
        <w:rPr>
          <w:sz w:val="28"/>
          <w:szCs w:val="28"/>
        </w:rPr>
      </w:pPr>
      <w:r w:rsidRPr="009F1718">
        <w:rPr>
          <w:color w:val="000000"/>
          <w:sz w:val="28"/>
          <w:szCs w:val="28"/>
          <w:lang w:eastAsia="ru-RU" w:bidi="ru-RU"/>
        </w:rPr>
        <w:t xml:space="preserve"> Разработка основ промышленного, сельскохозяйственного и экологического видов мониторинга на основе техники биологического испытания </w:t>
      </w:r>
      <w:proofErr w:type="spellStart"/>
      <w:r w:rsidRPr="009F1718">
        <w:rPr>
          <w:color w:val="000000"/>
          <w:sz w:val="28"/>
          <w:szCs w:val="28"/>
          <w:lang w:eastAsia="ru-RU" w:bidi="ru-RU"/>
        </w:rPr>
        <w:t>ксенобиотиков</w:t>
      </w:r>
      <w:proofErr w:type="spellEnd"/>
      <w:r w:rsidRPr="009F1718">
        <w:rPr>
          <w:color w:val="000000"/>
          <w:sz w:val="28"/>
          <w:szCs w:val="28"/>
          <w:lang w:eastAsia="ru-RU" w:bidi="ru-RU"/>
        </w:rPr>
        <w:t>.</w:t>
      </w:r>
    </w:p>
    <w:p w:rsidR="00E53D18" w:rsidRDefault="00E53D18"/>
    <w:sectPr w:rsidR="00E53D18" w:rsidSect="004E7F2A">
      <w:pgSz w:w="11909" w:h="16838"/>
      <w:pgMar w:top="1389" w:right="1050" w:bottom="1389" w:left="10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479"/>
    <w:multiLevelType w:val="multilevel"/>
    <w:tmpl w:val="4B7E79C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27784"/>
    <w:multiLevelType w:val="multilevel"/>
    <w:tmpl w:val="A426E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7C"/>
    <w:rsid w:val="000F6A7C"/>
    <w:rsid w:val="004E7F2A"/>
    <w:rsid w:val="005B1B94"/>
    <w:rsid w:val="008970D9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E7F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E7F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E7F2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4E7F2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E7F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E7F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E7F2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4E7F2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2018-10-26T07:34:00Z</cp:lastPrinted>
  <dcterms:created xsi:type="dcterms:W3CDTF">2018-10-17T06:37:00Z</dcterms:created>
  <dcterms:modified xsi:type="dcterms:W3CDTF">2018-10-26T07:34:00Z</dcterms:modified>
</cp:coreProperties>
</file>