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2" w:rsidRDefault="00CA51DA">
      <w:pPr>
        <w:pStyle w:val="30"/>
        <w:shd w:val="clear" w:color="auto" w:fill="auto"/>
        <w:spacing w:before="0"/>
        <w:ind w:left="20"/>
      </w:pPr>
      <w:r>
        <w:t>Вопросы к экзамену</w:t>
      </w:r>
      <w:r w:rsidR="00E95593">
        <w:t xml:space="preserve"> по Органической химии </w:t>
      </w:r>
      <w:r>
        <w:t xml:space="preserve"> (2-й курс, 3-й семестр)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Теория строения органических соединений А.М. Бутлерова и ее современное развитие.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Классификация органических соединений по строе</w:t>
      </w:r>
      <w:r>
        <w:t>нию углеродной цепи и по типу связей между атомами углерода.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Понятие о функциональной группе. Классификация органических соединений по характеру функциональной группы.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Строения органических соединений и способы его изображения.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Структурная изомерия орга</w:t>
      </w:r>
      <w:r>
        <w:t>нических соединений.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Рациональная номенклатура органических соединений и ее основные принципы.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Заместительная номенклатура органических соединений и ее основы принципы.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/>
        <w:jc w:val="both"/>
      </w:pPr>
      <w:r>
        <w:t xml:space="preserve"> Ковалентная </w:t>
      </w:r>
      <w:proofErr w:type="gramStart"/>
      <w:r>
        <w:t>а-</w:t>
      </w:r>
      <w:proofErr w:type="gramEnd"/>
      <w:r>
        <w:t xml:space="preserve"> связь в молекулах органических соединений и ее характеристика.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/>
        <w:jc w:val="both"/>
      </w:pPr>
      <w:r>
        <w:t xml:space="preserve"> Донорно-акцепторные связи.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spacing w:line="326" w:lineRule="exact"/>
        <w:ind w:left="20"/>
        <w:jc w:val="both"/>
      </w:pPr>
      <w:r>
        <w:t xml:space="preserve"> Ковалентная </w:t>
      </w:r>
      <w:r>
        <w:rPr>
          <w:rStyle w:val="50"/>
        </w:rPr>
        <w:t>т</w:t>
      </w:r>
      <w:proofErr w:type="gramStart"/>
      <w:r>
        <w:rPr>
          <w:rStyle w:val="50"/>
        </w:rPr>
        <w:t>с-</w:t>
      </w:r>
      <w:proofErr w:type="gramEnd"/>
      <w:r>
        <w:t xml:space="preserve"> связь в молекулах органических соединений и ее характеристика.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Водородная связь в органических соединениях и ее характеристика.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Сопряженные </w:t>
      </w:r>
      <w:proofErr w:type="spellStart"/>
      <w:r>
        <w:t>делокализованные</w:t>
      </w:r>
      <w:proofErr w:type="spellEnd"/>
      <w:r>
        <w:t xml:space="preserve"> системы с открытой цепью.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Сопряженные </w:t>
      </w:r>
      <w:proofErr w:type="spellStart"/>
      <w:r>
        <w:t>делокализован</w:t>
      </w:r>
      <w:r>
        <w:t>ные</w:t>
      </w:r>
      <w:proofErr w:type="spellEnd"/>
      <w:r>
        <w:t xml:space="preserve"> системы с замкнутой цепью.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 w:right="20"/>
        <w:jc w:val="left"/>
      </w:pPr>
      <w:r>
        <w:t xml:space="preserve"> Индуктивный эффект и его значение в реакционной способности органических соединений.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 w:right="20"/>
        <w:jc w:val="left"/>
      </w:pPr>
      <w:r>
        <w:t xml:space="preserve"> </w:t>
      </w:r>
      <w:proofErr w:type="spellStart"/>
      <w:r>
        <w:t>Мезомерный</w:t>
      </w:r>
      <w:proofErr w:type="spellEnd"/>
      <w:r>
        <w:t xml:space="preserve"> эффект и его роль в реакционной способности органических соединений.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 w:right="20"/>
        <w:jc w:val="left"/>
      </w:pPr>
      <w:r>
        <w:t xml:space="preserve"> Пространственное строение молекул органических соединений</w:t>
      </w:r>
      <w:r>
        <w:t xml:space="preserve"> и способы его изображения.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Классификация и номенклатура стереоизомеров.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Конфигурационные стереоизомеры.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Хиральность</w:t>
      </w:r>
      <w:proofErr w:type="spellEnd"/>
      <w:r>
        <w:t xml:space="preserve">. </w:t>
      </w:r>
      <w:proofErr w:type="spellStart"/>
      <w:r>
        <w:t>Энантиомеры</w:t>
      </w:r>
      <w:proofErr w:type="spellEnd"/>
      <w:r>
        <w:t xml:space="preserve">, </w:t>
      </w:r>
      <w:proofErr w:type="gramStart"/>
      <w:r>
        <w:t>а-</w:t>
      </w:r>
      <w:proofErr w:type="gramEnd"/>
      <w:r>
        <w:t xml:space="preserve"> и </w:t>
      </w:r>
      <w:r>
        <w:rPr>
          <w:rStyle w:val="50"/>
        </w:rPr>
        <w:t>п-</w:t>
      </w:r>
      <w:proofErr w:type="spellStart"/>
      <w:r>
        <w:t>диастереомеры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ациклических соединений.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циклических соединений.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биологически активных веществ.</w:t>
      </w:r>
    </w:p>
    <w:p w:rsidR="00E80092" w:rsidRDefault="00CA51DA">
      <w:pPr>
        <w:pStyle w:val="1"/>
        <w:numPr>
          <w:ilvl w:val="0"/>
          <w:numId w:val="3"/>
        </w:numPr>
        <w:shd w:val="clear" w:color="auto" w:fill="auto"/>
        <w:ind w:left="20" w:right="20"/>
        <w:jc w:val="left"/>
      </w:pPr>
      <w:r>
        <w:t xml:space="preserve"> Типы органических реакций и реагентов. Характер изменения связей в субстрате и реагенте.</w:t>
      </w:r>
    </w:p>
    <w:p w:rsidR="00E80092" w:rsidRDefault="00CA51DA">
      <w:pPr>
        <w:pStyle w:val="1"/>
        <w:shd w:val="clear" w:color="auto" w:fill="auto"/>
        <w:ind w:left="20"/>
        <w:jc w:val="both"/>
      </w:pPr>
      <w:r>
        <w:t xml:space="preserve">24..Направление и </w:t>
      </w:r>
      <w:proofErr w:type="spellStart"/>
      <w:r>
        <w:t>молекулярность</w:t>
      </w:r>
      <w:proofErr w:type="spellEnd"/>
      <w:r>
        <w:t xml:space="preserve"> органических реакций.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 w:right="20"/>
        <w:jc w:val="left"/>
      </w:pPr>
      <w:r>
        <w:t xml:space="preserve"> Понятие о механизме реакции и методы его изучения. Термодинамический и кинетический аспекты реакции.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ферментативных реакций.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 w:right="20"/>
        <w:jc w:val="left"/>
      </w:pPr>
      <w:r>
        <w:t xml:space="preserve"> Кислотность и </w:t>
      </w:r>
      <w:proofErr w:type="spellStart"/>
      <w:r>
        <w:t>основность</w:t>
      </w:r>
      <w:proofErr w:type="spellEnd"/>
      <w:r>
        <w:t xml:space="preserve"> по </w:t>
      </w:r>
      <w:proofErr w:type="spellStart"/>
      <w:r>
        <w:t>Брёнстеду-Лоури</w:t>
      </w:r>
      <w:proofErr w:type="spellEnd"/>
      <w:r>
        <w:t>. Кислоты и основания Льюиса.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/>
        <w:jc w:val="both"/>
      </w:pPr>
      <w:r>
        <w:t xml:space="preserve"> Методы выделения и очистки органич</w:t>
      </w:r>
      <w:r>
        <w:t>еских соединений.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 w:right="20"/>
        <w:jc w:val="left"/>
      </w:pPr>
      <w:r>
        <w:t xml:space="preserve"> Принципы количественного элементного анализа при идентификации веществ.</w:t>
      </w:r>
    </w:p>
    <w:p w:rsidR="00E80092" w:rsidRDefault="00CA51DA">
      <w:pPr>
        <w:pStyle w:val="1"/>
        <w:numPr>
          <w:ilvl w:val="0"/>
          <w:numId w:val="4"/>
        </w:numPr>
        <w:shd w:val="clear" w:color="auto" w:fill="auto"/>
        <w:ind w:left="20" w:right="20"/>
        <w:jc w:val="left"/>
      </w:pPr>
      <w:r>
        <w:t xml:space="preserve"> Физико-химические методы исследования органических соединений 31 .Гомологический ряд, номенклатура и изомерия </w:t>
      </w:r>
      <w:proofErr w:type="spellStart"/>
      <w:r>
        <w:t>алканов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Методы получения </w:t>
      </w:r>
      <w:proofErr w:type="spellStart"/>
      <w:r>
        <w:t>алканов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Электронное строе</w:t>
      </w:r>
      <w:r>
        <w:t xml:space="preserve">ние </w:t>
      </w:r>
      <w:proofErr w:type="spellStart"/>
      <w:r>
        <w:t>алканов</w:t>
      </w:r>
      <w:proofErr w:type="spellEnd"/>
      <w:r>
        <w:t xml:space="preserve">. Физические и химические свойства </w:t>
      </w:r>
      <w:proofErr w:type="spellStart"/>
      <w:r>
        <w:t>алканов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Нефть и продукты ее переработки. Парафины.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Номенклатура и изомерия </w:t>
      </w:r>
      <w:proofErr w:type="spellStart"/>
      <w:r>
        <w:t>алкенов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lastRenderedPageBreak/>
        <w:t xml:space="preserve"> Методы получения </w:t>
      </w:r>
      <w:proofErr w:type="spellStart"/>
      <w:r>
        <w:t>алкенов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</w:t>
      </w:r>
      <w:proofErr w:type="gramStart"/>
      <w:r>
        <w:t>Электронное</w:t>
      </w:r>
      <w:proofErr w:type="gramEnd"/>
      <w:r>
        <w:t xml:space="preserve"> двойной связи. Физические и химические свойства </w:t>
      </w:r>
      <w:proofErr w:type="spellStart"/>
      <w:r>
        <w:t>алкенов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Полимеры на основе </w:t>
      </w:r>
      <w:proofErr w:type="spellStart"/>
      <w:r>
        <w:t>алкено</w:t>
      </w:r>
      <w:r>
        <w:t>в</w:t>
      </w:r>
      <w:proofErr w:type="spellEnd"/>
      <w:r>
        <w:t>, их строение, свойства и практическое применение.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Номенклатура и изомерия </w:t>
      </w:r>
      <w:proofErr w:type="spellStart"/>
      <w:r>
        <w:t>алкинов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Методы получения </w:t>
      </w:r>
      <w:proofErr w:type="spellStart"/>
      <w:r>
        <w:t>алкинов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Электронное строение тройной связи. Физические и химические свойства </w:t>
      </w:r>
      <w:proofErr w:type="spellStart"/>
      <w:r>
        <w:t>алкинов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Классификация и номенклатура </w:t>
      </w:r>
      <w:proofErr w:type="spellStart"/>
      <w:r>
        <w:t>алкадиенов</w:t>
      </w:r>
      <w:proofErr w:type="spellEnd"/>
      <w:r>
        <w:t xml:space="preserve">. Электронное строение </w:t>
      </w:r>
      <w:proofErr w:type="spellStart"/>
      <w:r>
        <w:t>а</w:t>
      </w:r>
      <w:r>
        <w:t>лкадиенов</w:t>
      </w:r>
      <w:proofErr w:type="spellEnd"/>
      <w:r>
        <w:t xml:space="preserve"> с сопряженными двойными связями и их химические свойства.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Полимеры на основе </w:t>
      </w:r>
      <w:proofErr w:type="spellStart"/>
      <w:r>
        <w:t>алкадиенов</w:t>
      </w:r>
      <w:proofErr w:type="spellEnd"/>
      <w:r>
        <w:t>, их строение, свойства и практическое применение.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Классификация, номенклатура и изомерия </w:t>
      </w:r>
      <w:proofErr w:type="spellStart"/>
      <w:r>
        <w:t>циклоалканов</w:t>
      </w:r>
      <w:proofErr w:type="spellEnd"/>
      <w:r>
        <w:t>. Методы получения.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малых и нормальных циклов. Особенности химических свойств.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Понятие об ароматичности. Правило Хюккеля. Классификация, номенклатура и изомерия </w:t>
      </w:r>
      <w:proofErr w:type="spellStart"/>
      <w:r>
        <w:t>аренов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Методы получения </w:t>
      </w:r>
      <w:proofErr w:type="spellStart"/>
      <w:r>
        <w:t>аренов</w:t>
      </w:r>
      <w:proofErr w:type="spellEnd"/>
      <w:r>
        <w:t xml:space="preserve">. Физические свойства </w:t>
      </w:r>
      <w:proofErr w:type="spellStart"/>
      <w:r>
        <w:t>аренов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Электронное строение ароматической свя</w:t>
      </w:r>
      <w:r>
        <w:t xml:space="preserve">зи. Химические свойства </w:t>
      </w:r>
      <w:proofErr w:type="spellStart"/>
      <w:r>
        <w:t>аренов</w:t>
      </w:r>
      <w:proofErr w:type="spellEnd"/>
      <w:r>
        <w:t>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20" w:right="20"/>
        <w:jc w:val="both"/>
      </w:pPr>
      <w:r>
        <w:t xml:space="preserve"> Полициклические арены с изолированными циклами. Особенности строения и химических свойств.</w:t>
      </w:r>
    </w:p>
    <w:p w:rsidR="00E80092" w:rsidRDefault="00CA51DA">
      <w:pPr>
        <w:pStyle w:val="1"/>
        <w:numPr>
          <w:ilvl w:val="0"/>
          <w:numId w:val="5"/>
        </w:numPr>
        <w:shd w:val="clear" w:color="auto" w:fill="auto"/>
        <w:spacing w:after="300"/>
        <w:ind w:left="20" w:right="20"/>
        <w:jc w:val="both"/>
      </w:pPr>
      <w:r>
        <w:t xml:space="preserve"> Полициклические арены с конденсированными циклами. Номенклатура, изомерия. Нафталин, антрацен, фенантрен: строение, химические свой</w:t>
      </w:r>
      <w:r>
        <w:t>ства, значение.</w:t>
      </w:r>
      <w:bookmarkStart w:id="0" w:name="_GoBack"/>
      <w:bookmarkEnd w:id="0"/>
    </w:p>
    <w:sectPr w:rsidR="00E80092">
      <w:type w:val="continuous"/>
      <w:pgSz w:w="11909" w:h="16838"/>
      <w:pgMar w:top="1178" w:right="1106" w:bottom="1178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DA" w:rsidRDefault="00CA51DA">
      <w:r>
        <w:separator/>
      </w:r>
    </w:p>
  </w:endnote>
  <w:endnote w:type="continuationSeparator" w:id="0">
    <w:p w:rsidR="00CA51DA" w:rsidRDefault="00C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DA" w:rsidRDefault="00CA51DA"/>
  </w:footnote>
  <w:footnote w:type="continuationSeparator" w:id="0">
    <w:p w:rsidR="00CA51DA" w:rsidRDefault="00CA51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B77"/>
    <w:multiLevelType w:val="multilevel"/>
    <w:tmpl w:val="F94A158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4405F"/>
    <w:multiLevelType w:val="multilevel"/>
    <w:tmpl w:val="56EE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0B96"/>
    <w:multiLevelType w:val="multilevel"/>
    <w:tmpl w:val="47B4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3700B"/>
    <w:multiLevelType w:val="multilevel"/>
    <w:tmpl w:val="3938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66D37"/>
    <w:multiLevelType w:val="multilevel"/>
    <w:tmpl w:val="57E2ED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D389D"/>
    <w:multiLevelType w:val="multilevel"/>
    <w:tmpl w:val="2E8AF4A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108A7"/>
    <w:multiLevelType w:val="multilevel"/>
    <w:tmpl w:val="5828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D2A84"/>
    <w:multiLevelType w:val="multilevel"/>
    <w:tmpl w:val="AFF62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0092"/>
    <w:rsid w:val="00CA51DA"/>
    <w:rsid w:val="00E80092"/>
    <w:rsid w:val="00E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+ 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+ 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2018-10-23T07:17:00Z</dcterms:created>
  <dcterms:modified xsi:type="dcterms:W3CDTF">2018-10-23T07:18:00Z</dcterms:modified>
</cp:coreProperties>
</file>